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B48" w:rsidRDefault="00293B48" w:rsidP="0054500F">
      <w:pPr>
        <w:spacing w:line="360" w:lineRule="auto"/>
        <w:jc w:val="center"/>
        <w:rPr>
          <w:b/>
        </w:rPr>
      </w:pPr>
    </w:p>
    <w:p w:rsidR="0054500F" w:rsidRDefault="0054500F" w:rsidP="0054500F">
      <w:pPr>
        <w:spacing w:line="360" w:lineRule="auto"/>
        <w:jc w:val="center"/>
        <w:rPr>
          <w:b/>
        </w:rPr>
      </w:pPr>
      <w:bookmarkStart w:id="0" w:name="_GoBack"/>
      <w:bookmarkEnd w:id="0"/>
      <w:r w:rsidRPr="0061303F">
        <w:rPr>
          <w:b/>
        </w:rPr>
        <w:t xml:space="preserve">6302 SAYILI KANUN (2.) MADDE VE </w:t>
      </w:r>
      <w:r>
        <w:rPr>
          <w:b/>
        </w:rPr>
        <w:t xml:space="preserve">16.08.2012 </w:t>
      </w:r>
      <w:r w:rsidRPr="0061303F">
        <w:rPr>
          <w:b/>
        </w:rPr>
        <w:t>TARİHLİ</w:t>
      </w:r>
      <w:r>
        <w:rPr>
          <w:b/>
        </w:rPr>
        <w:t xml:space="preserve"> 28386 SAYILI RESMİ GAZETEDE YAYIMLANAN 2644 SAYILI TAPU KANUNUNUN 36. MADDESİ KAPSAMINDAKİ ŞİRKETLERİN TAŞINMAZ MÜLKİYETİ VE SINIRLI AYNİ HAK EDİNİMİNE İLİŞKİN </w:t>
      </w:r>
      <w:r w:rsidRPr="0061303F">
        <w:rPr>
          <w:b/>
        </w:rPr>
        <w:t xml:space="preserve">YÖNETMELİK UYARINCA </w:t>
      </w:r>
    </w:p>
    <w:p w:rsidR="0054500F" w:rsidRDefault="0054500F" w:rsidP="0054500F">
      <w:pPr>
        <w:spacing w:line="360" w:lineRule="auto"/>
        <w:jc w:val="center"/>
        <w:rPr>
          <w:b/>
        </w:rPr>
      </w:pPr>
    </w:p>
    <w:p w:rsidR="0054500F" w:rsidRDefault="0054500F" w:rsidP="0054500F">
      <w:pPr>
        <w:spacing w:line="360" w:lineRule="auto"/>
        <w:jc w:val="center"/>
        <w:rPr>
          <w:b/>
        </w:rPr>
      </w:pPr>
      <w:r w:rsidRPr="0061303F">
        <w:rPr>
          <w:b/>
        </w:rPr>
        <w:t>VALİLİKLERDEN İZİN ALACAK ŞİRKETLER</w:t>
      </w:r>
    </w:p>
    <w:p w:rsidR="0054500F" w:rsidRDefault="0054500F" w:rsidP="0054500F">
      <w:pPr>
        <w:spacing w:line="360" w:lineRule="auto"/>
        <w:jc w:val="center"/>
        <w:rPr>
          <w:b/>
        </w:rPr>
      </w:pPr>
    </w:p>
    <w:p w:rsidR="0054500F" w:rsidRPr="0061303F" w:rsidRDefault="0054500F" w:rsidP="0054500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Sermayesinin %50’den fazlası yabancı ortaklı olan şirketler</w:t>
      </w:r>
    </w:p>
    <w:p w:rsidR="0054500F" w:rsidRPr="0061303F" w:rsidRDefault="0054500F" w:rsidP="0054500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>Sermayesinin %50’den fazlası yabancı olmamakla beraber yöneticilerin çoğunluğunu atayabilme veya görevden alabilme yetkisine sahip olduğu şirketler (ana sözleşme incelenecek)</w:t>
      </w:r>
    </w:p>
    <w:p w:rsidR="0054500F" w:rsidRPr="0061303F" w:rsidRDefault="0054500F" w:rsidP="0054500F">
      <w:pPr>
        <w:numPr>
          <w:ilvl w:val="0"/>
          <w:numId w:val="1"/>
        </w:numPr>
        <w:spacing w:line="360" w:lineRule="auto"/>
        <w:jc w:val="both"/>
        <w:rPr>
          <w:b/>
        </w:rPr>
      </w:pPr>
      <w:r>
        <w:t xml:space="preserve">İştiraklerde söz konusu şirkete ortak olan 4875 Sayılı Yasaya tabii ortağın şirketteki </w:t>
      </w:r>
      <w:proofErr w:type="gramStart"/>
      <w:r>
        <w:t>hakim</w:t>
      </w:r>
      <w:proofErr w:type="gramEnd"/>
      <w:r>
        <w:t xml:space="preserve"> durumu incelenir. (Yani yukarıdaki 1 ve 2. maddeler kapsamında bir ortak ise iştirakler izne tabi olur.)</w:t>
      </w:r>
    </w:p>
    <w:p w:rsidR="0054500F" w:rsidRDefault="0054500F" w:rsidP="0054500F">
      <w:pPr>
        <w:spacing w:line="360" w:lineRule="auto"/>
        <w:ind w:left="360"/>
      </w:pPr>
    </w:p>
    <w:p w:rsidR="0054500F" w:rsidRDefault="0054500F" w:rsidP="0054500F">
      <w:pPr>
        <w:spacing w:line="360" w:lineRule="auto"/>
        <w:ind w:left="360"/>
      </w:pPr>
    </w:p>
    <w:p w:rsidR="0054500F" w:rsidRDefault="0054500F" w:rsidP="0054500F">
      <w:pPr>
        <w:spacing w:line="360" w:lineRule="auto"/>
        <w:ind w:left="360"/>
      </w:pPr>
    </w:p>
    <w:p w:rsidR="0054500F" w:rsidRDefault="0054500F" w:rsidP="0054500F">
      <w:pPr>
        <w:spacing w:line="360" w:lineRule="auto"/>
        <w:ind w:left="360"/>
        <w:jc w:val="center"/>
        <w:rPr>
          <w:b/>
        </w:rPr>
      </w:pPr>
      <w:r w:rsidRPr="0061303F">
        <w:rPr>
          <w:b/>
        </w:rPr>
        <w:t xml:space="preserve">VALİLİKLERDEN İZİN ALMAYACAK ŞİRKETLER </w:t>
      </w:r>
    </w:p>
    <w:p w:rsidR="0054500F" w:rsidRDefault="0054500F" w:rsidP="0054500F">
      <w:pPr>
        <w:spacing w:line="360" w:lineRule="auto"/>
        <w:ind w:left="360"/>
        <w:jc w:val="both"/>
        <w:rPr>
          <w:b/>
        </w:rPr>
      </w:pPr>
    </w:p>
    <w:p w:rsidR="0054500F" w:rsidRDefault="0054500F" w:rsidP="0054500F">
      <w:pPr>
        <w:numPr>
          <w:ilvl w:val="0"/>
          <w:numId w:val="2"/>
        </w:numPr>
        <w:spacing w:line="360" w:lineRule="auto"/>
        <w:jc w:val="both"/>
      </w:pPr>
      <w:r>
        <w:t>Sermayesindeki yabancı oranı % 49’u geçmeyen yabancı sermayeli şirketler (2644 Sayılı Kanunun 36. maddesi kapsamı dışında kalan şirketler) ticaret siciline şerh olmak kaydıyla Valiliklerden izin almayacaklardır.</w:t>
      </w:r>
    </w:p>
    <w:p w:rsidR="0054500F" w:rsidRPr="00CD7434" w:rsidRDefault="0054500F" w:rsidP="0054500F">
      <w:pPr>
        <w:numPr>
          <w:ilvl w:val="0"/>
          <w:numId w:val="2"/>
        </w:numPr>
        <w:spacing w:line="360" w:lineRule="auto"/>
        <w:jc w:val="both"/>
      </w:pPr>
      <w:r w:rsidRPr="00CD7434">
        <w:t>Yabancı ülkelerin kendi kanunlarına göre kurulmuş şirketler</w:t>
      </w:r>
      <w:r>
        <w:t xml:space="preserve"> ülkemizde mülk edinemezler. S</w:t>
      </w:r>
      <w:r w:rsidRPr="00CD7434">
        <w:t>adece sınırlı ayni hak</w:t>
      </w:r>
      <w:r>
        <w:t xml:space="preserve"> tesislerini gerçekleştirebilir. Bu şirketler Türkiye’de ancak, özel izinle (imtiyaz vb.) mülk edinebilirler.</w:t>
      </w:r>
    </w:p>
    <w:p w:rsidR="0054500F" w:rsidRPr="00CD7434" w:rsidRDefault="0054500F" w:rsidP="0054500F">
      <w:pPr>
        <w:numPr>
          <w:ilvl w:val="0"/>
          <w:numId w:val="2"/>
        </w:numPr>
        <w:spacing w:line="360" w:lineRule="auto"/>
        <w:jc w:val="both"/>
      </w:pPr>
      <w:r w:rsidRPr="00CD7434">
        <w:t xml:space="preserve">Şirket birleşmelerinden </w:t>
      </w:r>
      <w:r>
        <w:t xml:space="preserve">ve bölünmelerinden </w:t>
      </w:r>
      <w:r w:rsidRPr="00CD7434">
        <w:t xml:space="preserve">doğan tapudaki gayrimenkul tescil işlemleri </w:t>
      </w:r>
    </w:p>
    <w:p w:rsidR="0054500F" w:rsidRPr="00CD7434" w:rsidRDefault="0054500F" w:rsidP="0054500F">
      <w:pPr>
        <w:numPr>
          <w:ilvl w:val="0"/>
          <w:numId w:val="2"/>
        </w:numPr>
        <w:spacing w:line="360" w:lineRule="auto"/>
        <w:jc w:val="both"/>
      </w:pPr>
      <w:r w:rsidRPr="00CD7434">
        <w:t xml:space="preserve">Bankaların </w:t>
      </w:r>
      <w:r>
        <w:t xml:space="preserve">v sermaye şirketlerinin alacağına binaen </w:t>
      </w:r>
      <w:r w:rsidRPr="00CD7434">
        <w:t xml:space="preserve">icradan satın aldıkları gayrimenkul tescil işlemleri </w:t>
      </w:r>
    </w:p>
    <w:p w:rsidR="0054500F" w:rsidRDefault="0054500F" w:rsidP="0054500F">
      <w:pPr>
        <w:numPr>
          <w:ilvl w:val="0"/>
          <w:numId w:val="2"/>
        </w:numPr>
        <w:spacing w:line="360" w:lineRule="auto"/>
        <w:jc w:val="both"/>
      </w:pPr>
      <w:r>
        <w:t>Organize Sanayi Bölgelerindeki tescil işlemleri</w:t>
      </w:r>
    </w:p>
    <w:p w:rsidR="0054500F" w:rsidRDefault="0054500F" w:rsidP="0054500F">
      <w:pPr>
        <w:numPr>
          <w:ilvl w:val="0"/>
          <w:numId w:val="2"/>
        </w:numPr>
        <w:spacing w:line="360" w:lineRule="auto"/>
        <w:jc w:val="both"/>
      </w:pPr>
      <w:r>
        <w:t>Endüstri Bölgelerindeki tescil işlemleri</w:t>
      </w:r>
    </w:p>
    <w:p w:rsidR="0054500F" w:rsidRDefault="0054500F" w:rsidP="0054500F">
      <w:pPr>
        <w:numPr>
          <w:ilvl w:val="0"/>
          <w:numId w:val="2"/>
        </w:numPr>
        <w:spacing w:line="360" w:lineRule="auto"/>
        <w:jc w:val="both"/>
      </w:pPr>
      <w:r>
        <w:t>Teknoloji Geliştirme Bölgelerindeki tescil işlemleri</w:t>
      </w:r>
    </w:p>
    <w:p w:rsidR="0054500F" w:rsidRDefault="0054500F" w:rsidP="0054500F">
      <w:pPr>
        <w:numPr>
          <w:ilvl w:val="0"/>
          <w:numId w:val="2"/>
        </w:numPr>
        <w:spacing w:line="360" w:lineRule="auto"/>
        <w:jc w:val="both"/>
      </w:pPr>
      <w:r>
        <w:t xml:space="preserve">Serbest Bölgelerdeki tescil işlemleri </w:t>
      </w:r>
    </w:p>
    <w:p w:rsidR="0054500F" w:rsidRPr="00CD7434" w:rsidRDefault="0054500F" w:rsidP="0054500F">
      <w:pPr>
        <w:numPr>
          <w:ilvl w:val="0"/>
          <w:numId w:val="2"/>
        </w:numPr>
        <w:spacing w:line="360" w:lineRule="auto"/>
        <w:jc w:val="both"/>
      </w:pPr>
      <w:r>
        <w:t>5901 sayılı kanunun 28. maddesinde sayılan hakları kullanmak üzere mavi kart sahibi Türk Vatandaşların (İçişleri Bakanlığınca düzenlenen belge) hissedar olduğu yabancı sermayeli şirketler (başka yabancı olmamak kaydıyla)</w:t>
      </w:r>
    </w:p>
    <w:p w:rsidR="00695FE9" w:rsidRDefault="00695FE9"/>
    <w:sectPr w:rsidR="00695FE9" w:rsidSect="00293B48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7D7C"/>
    <w:multiLevelType w:val="hybridMultilevel"/>
    <w:tmpl w:val="C66248A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740FA4"/>
    <w:multiLevelType w:val="hybridMultilevel"/>
    <w:tmpl w:val="4D201516"/>
    <w:lvl w:ilvl="0" w:tplc="6CC640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49F"/>
    <w:rsid w:val="0019649F"/>
    <w:rsid w:val="001D0CEA"/>
    <w:rsid w:val="001D446C"/>
    <w:rsid w:val="00293B48"/>
    <w:rsid w:val="0054500F"/>
    <w:rsid w:val="006731EF"/>
    <w:rsid w:val="00695FE9"/>
    <w:rsid w:val="00B449F8"/>
    <w:rsid w:val="00C0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2805"/>
  <w15:chartTrackingRefBased/>
  <w15:docId w15:val="{09353A68-8B41-41BE-9C45-9F113849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KAVAL</dc:creator>
  <cp:keywords/>
  <dc:description/>
  <cp:lastModifiedBy>Mustafa KAVAL</cp:lastModifiedBy>
  <cp:revision>4</cp:revision>
  <dcterms:created xsi:type="dcterms:W3CDTF">2020-11-10T11:54:00Z</dcterms:created>
  <dcterms:modified xsi:type="dcterms:W3CDTF">2020-11-11T11:19:00Z</dcterms:modified>
</cp:coreProperties>
</file>