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B8" w:rsidRDefault="00D07164">
      <w:pPr>
        <w:pStyle w:val="GvdeMetni"/>
        <w:spacing w:after="0" w:line="240" w:lineRule="auto"/>
        <w:jc w:val="center"/>
        <w:rPr>
          <w:sz w:val="22"/>
          <w:szCs w:val="22"/>
        </w:rPr>
      </w:pPr>
      <w:r w:rsidRPr="00D0716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317EB72" wp14:editId="67B041D0">
            <wp:simplePos x="0" y="0"/>
            <wp:positionH relativeFrom="leftMargin">
              <wp:posOffset>6078220</wp:posOffset>
            </wp:positionH>
            <wp:positionV relativeFrom="page">
              <wp:posOffset>788670</wp:posOffset>
            </wp:positionV>
            <wp:extent cx="809625" cy="809625"/>
            <wp:effectExtent l="0" t="0" r="0" b="0"/>
            <wp:wrapNone/>
            <wp:docPr id="3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6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754A4B" wp14:editId="00B01DCE">
            <wp:simplePos x="0" y="0"/>
            <wp:positionH relativeFrom="leftMargin">
              <wp:posOffset>792480</wp:posOffset>
            </wp:positionH>
            <wp:positionV relativeFrom="page">
              <wp:posOffset>741045</wp:posOffset>
            </wp:positionV>
            <wp:extent cx="857250" cy="857250"/>
            <wp:effectExtent l="0" t="0" r="0" b="0"/>
            <wp:wrapNone/>
            <wp:docPr id="2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042">
        <w:rPr>
          <w:b/>
          <w:bCs/>
          <w:sz w:val="22"/>
          <w:szCs w:val="22"/>
        </w:rPr>
        <w:t>T.C.</w:t>
      </w:r>
    </w:p>
    <w:p w:rsidR="000733B8" w:rsidRDefault="00320042">
      <w:pPr>
        <w:pStyle w:val="GvdeMetni"/>
        <w:spacing w:after="13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ESKİŞEHİR VALİLİĞİ</w:t>
      </w:r>
      <w:r>
        <w:rPr>
          <w:b/>
          <w:bCs/>
          <w:sz w:val="22"/>
          <w:szCs w:val="22"/>
        </w:rPr>
        <w:br/>
        <w:t>İl Yazı İşleri Müdürlüğü</w:t>
      </w:r>
    </w:p>
    <w:p w:rsidR="000733B8" w:rsidRDefault="00320042">
      <w:pPr>
        <w:pStyle w:val="GvdeMetni"/>
        <w:tabs>
          <w:tab w:val="left" w:pos="953"/>
        </w:tabs>
        <w:spacing w:after="0"/>
      </w:pPr>
      <w:r>
        <w:rPr>
          <w:b/>
          <w:bCs/>
        </w:rPr>
        <w:t>Tarih</w:t>
      </w:r>
      <w:r>
        <w:rPr>
          <w:b/>
          <w:bCs/>
        </w:rPr>
        <w:tab/>
      </w:r>
      <w:r w:rsidR="00D436BD">
        <w:rPr>
          <w:b/>
          <w:bCs/>
        </w:rPr>
        <w:t xml:space="preserve"> </w:t>
      </w:r>
      <w:proofErr w:type="gramStart"/>
      <w:r w:rsidR="00D436BD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 w:rsidR="00A30524">
        <w:rPr>
          <w:b/>
          <w:bCs/>
        </w:rPr>
        <w:t xml:space="preserve">  </w:t>
      </w:r>
      <w:r w:rsidR="00D436BD" w:rsidRPr="00D436BD">
        <w:rPr>
          <w:bCs/>
        </w:rPr>
        <w:t>09</w:t>
      </w:r>
      <w:r w:rsidR="00A30524" w:rsidRPr="00D436BD">
        <w:rPr>
          <w:bCs/>
        </w:rPr>
        <w:t>.</w:t>
      </w:r>
      <w:r w:rsidR="00A30524" w:rsidRPr="00A30524">
        <w:rPr>
          <w:bCs/>
        </w:rPr>
        <w:t>10.2023</w:t>
      </w:r>
    </w:p>
    <w:p w:rsidR="000733B8" w:rsidRDefault="00320042">
      <w:pPr>
        <w:pStyle w:val="GvdeMetni"/>
        <w:spacing w:after="0"/>
      </w:pPr>
      <w:r>
        <w:rPr>
          <w:b/>
          <w:bCs/>
        </w:rPr>
        <w:t xml:space="preserve">Karar </w:t>
      </w:r>
      <w:proofErr w:type="gramStart"/>
      <w:r>
        <w:rPr>
          <w:b/>
          <w:bCs/>
        </w:rPr>
        <w:t>No</w:t>
      </w:r>
      <w:r w:rsidR="00D436BD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2023/1</w:t>
      </w:r>
    </w:p>
    <w:p w:rsidR="000733B8" w:rsidRDefault="00320042">
      <w:pPr>
        <w:pStyle w:val="GvdeMetni"/>
        <w:tabs>
          <w:tab w:val="left" w:pos="953"/>
        </w:tabs>
        <w:spacing w:after="440"/>
      </w:pPr>
      <w:r>
        <w:rPr>
          <w:b/>
          <w:bCs/>
        </w:rPr>
        <w:t>Konu</w:t>
      </w:r>
      <w:r>
        <w:rPr>
          <w:b/>
          <w:bCs/>
        </w:rPr>
        <w:tab/>
      </w:r>
      <w:r w:rsidR="00D436BD">
        <w:rPr>
          <w:b/>
          <w:bCs/>
        </w:rPr>
        <w:t xml:space="preserve"> </w:t>
      </w:r>
      <w:proofErr w:type="gramStart"/>
      <w:r w:rsidR="00D436BD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Okul Çevrelerinde Alınacak Güvenlik Tedbirleri</w:t>
      </w:r>
    </w:p>
    <w:p w:rsidR="000733B8" w:rsidRDefault="00320042" w:rsidP="00A30524">
      <w:pPr>
        <w:pStyle w:val="Bodytext20"/>
        <w:spacing w:after="0"/>
      </w:pPr>
      <w:r>
        <w:t xml:space="preserve">G E N E L </w:t>
      </w:r>
      <w:r w:rsidR="00A30524">
        <w:t xml:space="preserve">  </w:t>
      </w:r>
      <w:r>
        <w:t>E M İ R</w:t>
      </w:r>
    </w:p>
    <w:p w:rsidR="000733B8" w:rsidRDefault="00320042" w:rsidP="00A30524">
      <w:pPr>
        <w:pStyle w:val="GvdeMetni"/>
        <w:spacing w:after="0" w:line="240" w:lineRule="auto"/>
        <w:jc w:val="center"/>
      </w:pPr>
      <w:r>
        <w:t>(2023/1)</w:t>
      </w:r>
    </w:p>
    <w:p w:rsidR="00A30524" w:rsidRDefault="00A30524" w:rsidP="00A30524">
      <w:pPr>
        <w:pStyle w:val="GvdeMetni"/>
        <w:spacing w:after="0" w:line="240" w:lineRule="auto"/>
        <w:jc w:val="center"/>
      </w:pPr>
      <w:bookmarkStart w:id="0" w:name="_GoBack"/>
      <w:bookmarkEnd w:id="0"/>
    </w:p>
    <w:p w:rsidR="000733B8" w:rsidRDefault="00320042" w:rsidP="00A30524">
      <w:pPr>
        <w:pStyle w:val="GvdeMetni"/>
        <w:ind w:firstLine="380"/>
        <w:jc w:val="both"/>
      </w:pPr>
      <w:r>
        <w:t>2023-2024 Eğitim ve Öğretim Yılının başlamasıyla birlikte ilimiz genelinde; ailelerimizin en kıymetli varlıkları, geleceğimizin teminatı olan çocuklarımızın; huzur ve güven ortamında eğitimlerine devam edebilmeleri, başta uyuşturucu ve tütün mamulleri olmak üzere diğer bağımlılık yapan maddelerin zararlarından korunabilmeleri, bölücü-yıkıcı örgütlerin okullar etrafında öğrencilerimizi etkileyecek zararlı girişimlerde bulunmalarının önüne geçilmesi ve ailelerimizin gönül rahatlığıyla çocuklarını okula gönderebilmelerini temin etmek maksadıyla; 5442 sayılı İl İdaresi Kanunu’nun 9’ncu maddesinde verilen yetkiye dayanarak aşağıdaki kararlar alınmıştır.</w:t>
      </w:r>
    </w:p>
    <w:p w:rsidR="000733B8" w:rsidRDefault="00320042" w:rsidP="00A30524">
      <w:pPr>
        <w:pStyle w:val="GvdeMetni"/>
        <w:numPr>
          <w:ilvl w:val="0"/>
          <w:numId w:val="1"/>
        </w:numPr>
        <w:tabs>
          <w:tab w:val="left" w:pos="734"/>
        </w:tabs>
        <w:spacing w:after="0"/>
        <w:ind w:left="720" w:hanging="340"/>
        <w:jc w:val="both"/>
      </w:pPr>
      <w:bookmarkStart w:id="1" w:name="bookmark0"/>
      <w:bookmarkEnd w:id="1"/>
      <w:r>
        <w:t>İlimizdeki tüm ilk ve orta dereceli okulların bahçelerinde, giriş ve çıkışlarında, okul önlerinde; öğrenci aileleri, velileri, okul idarecileri, öğretmenleri ve okul çalışanlarının dışında ilgisiz kişi veya gruplar ile seyyar satıcıların bulunmalarının, burada bekleme yapmalarının,</w:t>
      </w:r>
    </w:p>
    <w:p w:rsidR="000733B8" w:rsidRDefault="00320042">
      <w:pPr>
        <w:pStyle w:val="GvdeMetni"/>
        <w:numPr>
          <w:ilvl w:val="0"/>
          <w:numId w:val="1"/>
        </w:numPr>
        <w:tabs>
          <w:tab w:val="left" w:pos="734"/>
        </w:tabs>
        <w:spacing w:after="0"/>
        <w:ind w:left="720" w:hanging="340"/>
        <w:jc w:val="both"/>
      </w:pPr>
      <w:bookmarkStart w:id="2" w:name="bookmark1"/>
      <w:bookmarkEnd w:id="2"/>
      <w:r>
        <w:t>Okul çevrelerinde bulunan internet kafelere, bilgisayar tabanlı oyun salonlarına okul saatlerinde öğrenci alınmasının,</w:t>
      </w:r>
    </w:p>
    <w:p w:rsidR="000733B8" w:rsidRDefault="00320042">
      <w:pPr>
        <w:pStyle w:val="GvdeMetni"/>
        <w:numPr>
          <w:ilvl w:val="0"/>
          <w:numId w:val="1"/>
        </w:numPr>
        <w:tabs>
          <w:tab w:val="left" w:pos="734"/>
        </w:tabs>
        <w:ind w:left="720" w:hanging="340"/>
        <w:jc w:val="both"/>
      </w:pPr>
      <w:bookmarkStart w:id="3" w:name="bookmark2"/>
      <w:bookmarkEnd w:id="3"/>
      <w:r>
        <w:t xml:space="preserve">Okul önlerinde, okul bahçesi ve çevrelerinde; 6136 sayılı </w:t>
      </w:r>
      <w:r>
        <w:rPr>
          <w:i/>
          <w:iCs/>
        </w:rPr>
        <w:t>“Ateşli Silahlar ve Bıçaklar ile Diğer Aletler Hakkında Kanun”</w:t>
      </w:r>
      <w:r>
        <w:t xml:space="preserve"> ve bu kanuna istinaden çıkartılan Yönetmeliğin 54’ncü maddesi kapsamı dışında kalan her türlü bıçak, delici-kesici-yaralayıcı aletlerin taşınmasının ve kullanılmasının</w:t>
      </w:r>
    </w:p>
    <w:p w:rsidR="000733B8" w:rsidRDefault="00320042" w:rsidP="00A30524">
      <w:pPr>
        <w:pStyle w:val="GvdeMetni"/>
        <w:spacing w:after="600"/>
        <w:ind w:firstLine="380"/>
        <w:jc w:val="both"/>
      </w:pPr>
      <w:r>
        <w:rPr>
          <w:b/>
          <w:bCs/>
        </w:rPr>
        <w:t xml:space="preserve">YASAKLANMASINA, </w:t>
      </w:r>
      <w:r>
        <w:t>karara aykırı hareket edenler hakkında 5442 sayılı İl İdaresi Kanunu’nun 66’ncı ve 5326 sayılı Kabahatler Kanunu’nun 32’nci maddesine göre cezai işlem yapılmasına karar verilmiştir.</w:t>
      </w:r>
    </w:p>
    <w:p w:rsidR="00A30524" w:rsidRDefault="00A30524" w:rsidP="00A30524">
      <w:pPr>
        <w:pStyle w:val="GvdeMetni"/>
        <w:spacing w:after="0" w:line="240" w:lineRule="auto"/>
        <w:ind w:left="4956" w:firstLine="708"/>
        <w:jc w:val="center"/>
      </w:pPr>
    </w:p>
    <w:p w:rsidR="00A30524" w:rsidRDefault="00A30524" w:rsidP="00A30524">
      <w:pPr>
        <w:pStyle w:val="GvdeMetni"/>
        <w:spacing w:after="0" w:line="240" w:lineRule="auto"/>
        <w:ind w:left="4956" w:firstLine="708"/>
        <w:jc w:val="center"/>
      </w:pPr>
    </w:p>
    <w:p w:rsidR="00A30524" w:rsidRDefault="00A30524" w:rsidP="00A30524">
      <w:pPr>
        <w:pStyle w:val="GvdeMetni"/>
        <w:spacing w:after="0" w:line="240" w:lineRule="auto"/>
        <w:ind w:left="4956" w:firstLine="708"/>
        <w:jc w:val="center"/>
      </w:pPr>
    </w:p>
    <w:p w:rsidR="000733B8" w:rsidRPr="00D07164" w:rsidRDefault="00A30524" w:rsidP="00A30524">
      <w:pPr>
        <w:pStyle w:val="GvdeMetni"/>
        <w:spacing w:after="0" w:line="240" w:lineRule="auto"/>
        <w:ind w:left="4956" w:firstLine="708"/>
        <w:jc w:val="center"/>
        <w:rPr>
          <w:b/>
        </w:rPr>
      </w:pPr>
      <w:r>
        <w:t xml:space="preserve">          </w:t>
      </w:r>
      <w:r>
        <w:tab/>
      </w:r>
      <w:r>
        <w:tab/>
      </w:r>
      <w:r w:rsidR="00320042" w:rsidRPr="00D07164">
        <w:rPr>
          <w:b/>
        </w:rPr>
        <w:t>Hüseyin AKSOY</w:t>
      </w:r>
      <w:r w:rsidR="00320042" w:rsidRPr="00D07164">
        <w:rPr>
          <w:b/>
        </w:rPr>
        <w:br/>
      </w:r>
      <w:r w:rsidRPr="00D07164">
        <w:rPr>
          <w:b/>
        </w:rPr>
        <w:t xml:space="preserve">                                </w:t>
      </w:r>
      <w:r w:rsidR="00320042" w:rsidRPr="00D07164">
        <w:rPr>
          <w:b/>
        </w:rPr>
        <w:t>Vali</w:t>
      </w:r>
    </w:p>
    <w:sectPr w:rsidR="000733B8" w:rsidRPr="00D07164" w:rsidSect="00D07164">
      <w:pgSz w:w="11900" w:h="16840"/>
      <w:pgMar w:top="1276" w:right="1388" w:bottom="1422" w:left="1383" w:header="994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3D1" w:rsidRDefault="001E43D1">
      <w:r>
        <w:separator/>
      </w:r>
    </w:p>
  </w:endnote>
  <w:endnote w:type="continuationSeparator" w:id="0">
    <w:p w:rsidR="001E43D1" w:rsidRDefault="001E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3D1" w:rsidRDefault="001E43D1"/>
  </w:footnote>
  <w:footnote w:type="continuationSeparator" w:id="0">
    <w:p w:rsidR="001E43D1" w:rsidRDefault="001E4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5015B"/>
    <w:multiLevelType w:val="multilevel"/>
    <w:tmpl w:val="686A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B8"/>
    <w:rsid w:val="000733B8"/>
    <w:rsid w:val="001E43D1"/>
    <w:rsid w:val="00320042"/>
    <w:rsid w:val="00A30524"/>
    <w:rsid w:val="00AA2C42"/>
    <w:rsid w:val="00D07164"/>
    <w:rsid w:val="00D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6F09"/>
  <w15:docId w15:val="{D9AEECB5-B285-48F2-AA02-3D554E6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GvdeMetni">
    <w:name w:val="Body Text"/>
    <w:basedOn w:val="Normal"/>
    <w:link w:val="GvdeMetniChar"/>
    <w:qFormat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ICISLERI BAKANLIGI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GÜLERYÜZ</dc:creator>
  <cp:keywords/>
  <cp:lastModifiedBy>Fatih YAVUZ</cp:lastModifiedBy>
  <cp:revision>5</cp:revision>
  <cp:lastPrinted>2023-10-09T08:19:00Z</cp:lastPrinted>
  <dcterms:created xsi:type="dcterms:W3CDTF">2023-10-09T06:25:00Z</dcterms:created>
  <dcterms:modified xsi:type="dcterms:W3CDTF">2023-10-09T08:19:00Z</dcterms:modified>
</cp:coreProperties>
</file>